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BDD5B" w14:textId="77777777" w:rsidR="00C91B94" w:rsidRDefault="002B4166" w:rsidP="004A2E44">
      <w:pPr>
        <w:spacing w:line="276" w:lineRule="auto"/>
        <w:ind w:right="-143"/>
        <w:rPr>
          <w:rFonts w:cs="Adobe Arabic"/>
          <w:b/>
          <w:sz w:val="24"/>
        </w:rPr>
      </w:pPr>
      <w:r w:rsidRPr="00334FD7">
        <w:rPr>
          <w:rFonts w:cs="Adobe Arabic"/>
          <w:b/>
          <w:sz w:val="24"/>
        </w:rPr>
        <w:t>HEIDENHAIN</w:t>
      </w:r>
      <w:r w:rsidR="000428B9" w:rsidRPr="00334FD7">
        <w:rPr>
          <w:rFonts w:cs="Adobe Arabic"/>
          <w:b/>
          <w:sz w:val="24"/>
        </w:rPr>
        <w:t xml:space="preserve"> auf der </w:t>
      </w:r>
      <w:r w:rsidR="00317BD4">
        <w:rPr>
          <w:rFonts w:cs="Adobe Arabic"/>
          <w:b/>
          <w:sz w:val="24"/>
        </w:rPr>
        <w:t>EMO 2023</w:t>
      </w:r>
      <w:r w:rsidR="00A84B3D" w:rsidRPr="00334FD7">
        <w:rPr>
          <w:rFonts w:cs="Adobe Arabic"/>
          <w:b/>
          <w:sz w:val="24"/>
        </w:rPr>
        <w:t xml:space="preserve">: </w:t>
      </w:r>
    </w:p>
    <w:p w14:paraId="3A9EC048" w14:textId="3F492FCF" w:rsidR="00B6511B" w:rsidRPr="00317BD4" w:rsidRDefault="00DA3853" w:rsidP="004A2E44">
      <w:pPr>
        <w:spacing w:line="276" w:lineRule="auto"/>
        <w:ind w:right="-143"/>
        <w:rPr>
          <w:rFonts w:cs="Adobe Arabic"/>
          <w:b/>
          <w:sz w:val="24"/>
        </w:rPr>
      </w:pPr>
      <w:r>
        <w:rPr>
          <w:rFonts w:cs="Adobe Arabic"/>
          <w:b/>
          <w:sz w:val="24"/>
        </w:rPr>
        <w:t xml:space="preserve">Lösungen für mehr </w:t>
      </w:r>
      <w:r w:rsidR="00317BD4">
        <w:rPr>
          <w:rFonts w:cs="Adobe Arabic"/>
          <w:b/>
          <w:sz w:val="24"/>
        </w:rPr>
        <w:t xml:space="preserve">Prozesssicherheit </w:t>
      </w:r>
      <w:r>
        <w:rPr>
          <w:rFonts w:cs="Adobe Arabic"/>
          <w:b/>
          <w:sz w:val="24"/>
        </w:rPr>
        <w:t xml:space="preserve">in der automatisierten Fertigung </w:t>
      </w:r>
    </w:p>
    <w:p w14:paraId="7743669D" w14:textId="77777777" w:rsidR="00B6511B" w:rsidRPr="00334FD7" w:rsidRDefault="00B6511B" w:rsidP="005821E1">
      <w:pPr>
        <w:spacing w:line="276" w:lineRule="auto"/>
        <w:ind w:right="-94"/>
        <w:jc w:val="center"/>
        <w:rPr>
          <w:rFonts w:cs="Adobe Arabic"/>
        </w:rPr>
      </w:pPr>
    </w:p>
    <w:p w14:paraId="613C14F2" w14:textId="12ED76EF" w:rsidR="009A7518" w:rsidRDefault="00A32B93" w:rsidP="00B07FE0">
      <w:pPr>
        <w:spacing w:line="276" w:lineRule="auto"/>
        <w:rPr>
          <w:rFonts w:cs="Adobe Arabic"/>
        </w:rPr>
      </w:pPr>
      <w:r>
        <w:rPr>
          <w:rFonts w:cs="Adobe Arabic"/>
          <w:i/>
        </w:rPr>
        <w:t>D</w:t>
      </w:r>
      <w:r w:rsidR="00DA3853" w:rsidRPr="00DA3853">
        <w:rPr>
          <w:rFonts w:cs="Adobe Arabic"/>
          <w:i/>
        </w:rPr>
        <w:t xml:space="preserve">ie Kunst der Automatisierung </w:t>
      </w:r>
      <w:r>
        <w:rPr>
          <w:rFonts w:cs="Adobe Arabic"/>
          <w:i/>
        </w:rPr>
        <w:t xml:space="preserve">liegt nicht allein in komplexen Anlagen mit Robotern und </w:t>
      </w:r>
      <w:proofErr w:type="spellStart"/>
      <w:r>
        <w:rPr>
          <w:rFonts w:cs="Adobe Arabic"/>
          <w:i/>
        </w:rPr>
        <w:t>Palettenbahnhof</w:t>
      </w:r>
      <w:proofErr w:type="spellEnd"/>
      <w:r>
        <w:rPr>
          <w:rFonts w:cs="Adobe Arabic"/>
          <w:i/>
        </w:rPr>
        <w:t xml:space="preserve">. Es sind vor allem auch die </w:t>
      </w:r>
      <w:r w:rsidR="00DA3853" w:rsidRPr="00DA3853">
        <w:rPr>
          <w:rFonts w:cs="Adobe Arabic"/>
          <w:i/>
        </w:rPr>
        <w:t>perfekt abgestimmte</w:t>
      </w:r>
      <w:r>
        <w:rPr>
          <w:rFonts w:cs="Adobe Arabic"/>
          <w:i/>
        </w:rPr>
        <w:t>n</w:t>
      </w:r>
      <w:r w:rsidR="00DA3853" w:rsidRPr="00DA3853">
        <w:rPr>
          <w:rFonts w:cs="Adobe Arabic"/>
          <w:i/>
        </w:rPr>
        <w:t xml:space="preserve"> Abläufe, die durchgängig sichere Prozesse gewährleisten. </w:t>
      </w:r>
      <w:r>
        <w:rPr>
          <w:rFonts w:cs="Adobe Arabic"/>
          <w:i/>
        </w:rPr>
        <w:t>Dazu</w:t>
      </w:r>
      <w:r w:rsidR="00DA3853" w:rsidRPr="00DA3853">
        <w:rPr>
          <w:rFonts w:cs="Adobe Arabic"/>
          <w:i/>
        </w:rPr>
        <w:t xml:space="preserve"> </w:t>
      </w:r>
      <w:r w:rsidR="0067081C">
        <w:rPr>
          <w:rFonts w:cs="Adobe Arabic"/>
          <w:i/>
        </w:rPr>
        <w:t xml:space="preserve">bietet </w:t>
      </w:r>
      <w:r w:rsidR="00DA3853" w:rsidRPr="00DA3853">
        <w:rPr>
          <w:rFonts w:cs="Adobe Arabic"/>
          <w:i/>
        </w:rPr>
        <w:t xml:space="preserve">HEIDENHAIN </w:t>
      </w:r>
      <w:r w:rsidR="00C91B94">
        <w:rPr>
          <w:rFonts w:cs="Adobe Arabic"/>
          <w:i/>
        </w:rPr>
        <w:t xml:space="preserve">effektive </w:t>
      </w:r>
      <w:r w:rsidR="00DA3853" w:rsidRPr="00DA3853">
        <w:rPr>
          <w:rFonts w:cs="Adobe Arabic"/>
          <w:i/>
        </w:rPr>
        <w:t>Lösungen.</w:t>
      </w:r>
    </w:p>
    <w:p w14:paraId="33D9EA92" w14:textId="77777777" w:rsidR="00DA3853" w:rsidRDefault="00DA3853" w:rsidP="00806A90">
      <w:pPr>
        <w:spacing w:line="276" w:lineRule="auto"/>
        <w:ind w:right="-94"/>
        <w:rPr>
          <w:rFonts w:cs="Adobe Arabic"/>
        </w:rPr>
      </w:pPr>
    </w:p>
    <w:p w14:paraId="0E3F2FC9" w14:textId="77777777" w:rsidR="004E5E1B" w:rsidRDefault="004D114D" w:rsidP="0053604F">
      <w:pPr>
        <w:spacing w:line="276" w:lineRule="auto"/>
        <w:ind w:right="-94"/>
        <w:rPr>
          <w:rFonts w:cs="Adobe Arabic"/>
        </w:rPr>
      </w:pPr>
      <w:r w:rsidRPr="00C91B94">
        <w:rPr>
          <w:rFonts w:cs="Adobe Arabic"/>
        </w:rPr>
        <w:t xml:space="preserve">Den Sensor TD 110 zur In-Prozess-Prüfung von Werkzeugen auf Bruch </w:t>
      </w:r>
      <w:r>
        <w:rPr>
          <w:rFonts w:cs="Adobe Arabic"/>
        </w:rPr>
        <w:t xml:space="preserve">stellt HEIDENHAIN nicht nur als Produkt, sondern auch in einer Live-Vorführung zusammen mit der Software StateMonitor für die Maschinendatenerfassung vor. </w:t>
      </w:r>
      <w:r w:rsidR="0053604F">
        <w:rPr>
          <w:rFonts w:cs="Adobe Arabic"/>
        </w:rPr>
        <w:t>Aber</w:t>
      </w:r>
      <w:r w:rsidRPr="00C91B94">
        <w:rPr>
          <w:rFonts w:cs="Adobe Arabic"/>
        </w:rPr>
        <w:t xml:space="preserve"> nicht immer bricht ein Werkzeug gleich ganz. Manchmal </w:t>
      </w:r>
      <w:r w:rsidR="00982189">
        <w:rPr>
          <w:rFonts w:cs="Adobe Arabic"/>
        </w:rPr>
        <w:t>sind</w:t>
      </w:r>
      <w:r w:rsidRPr="00C91B94">
        <w:rPr>
          <w:rFonts w:cs="Adobe Arabic"/>
        </w:rPr>
        <w:t xml:space="preserve"> es auch nur Verschleiß oder eine weggebrochene Schneide, die ein Werkzeug unbrauchbar machen. Dann </w:t>
      </w:r>
      <w:r w:rsidR="00513EF3">
        <w:rPr>
          <w:rFonts w:cs="Adobe Arabic"/>
        </w:rPr>
        <w:t>helfen</w:t>
      </w:r>
      <w:r w:rsidRPr="00C91B94">
        <w:rPr>
          <w:rFonts w:cs="Adobe Arabic"/>
        </w:rPr>
        <w:t xml:space="preserve"> das Kamerasystem VT 121 </w:t>
      </w:r>
      <w:r w:rsidR="00513EF3">
        <w:rPr>
          <w:rFonts w:cs="Adobe Arabic"/>
        </w:rPr>
        <w:t xml:space="preserve">und die Software VTC 1.4 </w:t>
      </w:r>
      <w:r w:rsidRPr="00C91B94">
        <w:rPr>
          <w:rFonts w:cs="Adobe Arabic"/>
        </w:rPr>
        <w:t>bei der Werkzeuginspektion</w:t>
      </w:r>
      <w:r>
        <w:rPr>
          <w:rFonts w:cs="Adobe Arabic"/>
        </w:rPr>
        <w:t xml:space="preserve">. </w:t>
      </w:r>
    </w:p>
    <w:p w14:paraId="005CFC04" w14:textId="45C2ED9B" w:rsidR="0053604F" w:rsidRDefault="0053604F" w:rsidP="0053604F">
      <w:pPr>
        <w:spacing w:line="276" w:lineRule="auto"/>
        <w:ind w:right="-94"/>
        <w:rPr>
          <w:rFonts w:cs="Adobe Arabic"/>
        </w:rPr>
      </w:pPr>
      <w:r>
        <w:rPr>
          <w:rFonts w:cs="Adobe Arabic"/>
        </w:rPr>
        <w:t>Aber natürlich muss s</w:t>
      </w:r>
      <w:r w:rsidRPr="00C91B94">
        <w:rPr>
          <w:rFonts w:cs="Adobe Arabic"/>
        </w:rPr>
        <w:t>chon lange vor der Bruch</w:t>
      </w:r>
      <w:r w:rsidR="00982189">
        <w:rPr>
          <w:rFonts w:cs="Adobe Arabic"/>
        </w:rPr>
        <w:t>- oder Verschleiß</w:t>
      </w:r>
      <w:r w:rsidRPr="00C91B94">
        <w:rPr>
          <w:rFonts w:cs="Adobe Arabic"/>
        </w:rPr>
        <w:t xml:space="preserve">prüfung sichergestellt sein, dass auch die richtigen Werkzeuge im Werkzeugmagazin und die korrekten Daten dazu in der Werkzeugtabelle liegen. </w:t>
      </w:r>
      <w:r>
        <w:rPr>
          <w:rFonts w:cs="Adobe Arabic"/>
        </w:rPr>
        <w:t xml:space="preserve">Eine </w:t>
      </w:r>
      <w:r w:rsidRPr="00C91B94">
        <w:rPr>
          <w:rFonts w:cs="Adobe Arabic"/>
        </w:rPr>
        <w:t>Lösung</w:t>
      </w:r>
      <w:r>
        <w:rPr>
          <w:rFonts w:cs="Adobe Arabic"/>
        </w:rPr>
        <w:t xml:space="preserve"> dafür ist </w:t>
      </w:r>
      <w:r w:rsidRPr="00C91B94">
        <w:rPr>
          <w:rFonts w:cs="Adobe Arabic"/>
        </w:rPr>
        <w:t>die Anbindung der HEIDENHAIN-Steuerung an ein externes Werkzeugdatenmanagement</w:t>
      </w:r>
      <w:r w:rsidR="004E5E1B">
        <w:rPr>
          <w:rFonts w:cs="Adobe Arabic"/>
        </w:rPr>
        <w:t xml:space="preserve"> – ein Service des HEIDENHAIN</w:t>
      </w:r>
      <w:r w:rsidR="00744370">
        <w:rPr>
          <w:rFonts w:cs="Adobe Arabic"/>
        </w:rPr>
        <w:t>-</w:t>
      </w:r>
      <w:r w:rsidR="004E5E1B">
        <w:rPr>
          <w:rFonts w:cs="Adobe Arabic"/>
        </w:rPr>
        <w:t>Kundendienstes</w:t>
      </w:r>
      <w:r w:rsidRPr="00C91B94">
        <w:rPr>
          <w:rFonts w:cs="Adobe Arabic"/>
        </w:rPr>
        <w:t xml:space="preserve">. </w:t>
      </w:r>
    </w:p>
    <w:p w14:paraId="49C574FE" w14:textId="77777777" w:rsidR="004D114D" w:rsidRPr="00C91B94" w:rsidRDefault="004D114D" w:rsidP="004D114D">
      <w:pPr>
        <w:spacing w:line="276" w:lineRule="auto"/>
        <w:ind w:right="-94"/>
        <w:rPr>
          <w:rFonts w:cs="Adobe Arabic"/>
        </w:rPr>
      </w:pPr>
    </w:p>
    <w:p w14:paraId="47034298" w14:textId="7422CCED" w:rsidR="004D114D" w:rsidRPr="00131C21" w:rsidRDefault="007D51FD" w:rsidP="00131C21">
      <w:pPr>
        <w:spacing w:line="276" w:lineRule="auto"/>
        <w:rPr>
          <w:rFonts w:cs="Adobe Arabic"/>
          <w:b/>
        </w:rPr>
      </w:pPr>
      <w:r>
        <w:rPr>
          <w:rFonts w:cs="Adobe Arabic"/>
          <w:b/>
        </w:rPr>
        <w:t xml:space="preserve">Werkzeugbruchsensor TD 110 von HEIDENHAIN: </w:t>
      </w:r>
      <w:r w:rsidR="00131C21" w:rsidRPr="00131C21">
        <w:rPr>
          <w:rFonts w:cs="Adobe Arabic"/>
          <w:b/>
        </w:rPr>
        <w:t>Werkzeug-Check ganz nebenbei</w:t>
      </w:r>
    </w:p>
    <w:p w14:paraId="5A889E16" w14:textId="7DB8CCC4" w:rsidR="00BA5ADE" w:rsidRPr="00C91B94" w:rsidRDefault="00BA5ADE" w:rsidP="007A1D1E">
      <w:pPr>
        <w:spacing w:line="276" w:lineRule="auto"/>
        <w:ind w:right="-285"/>
        <w:rPr>
          <w:rFonts w:cs="Adobe Arabic"/>
        </w:rPr>
      </w:pPr>
      <w:r w:rsidRPr="00C91B94">
        <w:rPr>
          <w:rFonts w:cs="Adobe Arabic"/>
        </w:rPr>
        <w:t xml:space="preserve">Gebrochene Werkzeuge in automatisieren Prozessen automatisch erkennen und Schäden bei nachfolgenden Bearbeitungen vermeiden – der TD 110 steigert die Prozesssicherheit in </w:t>
      </w:r>
      <w:r>
        <w:rPr>
          <w:rFonts w:cs="Adobe Arabic"/>
        </w:rPr>
        <w:t>der</w:t>
      </w:r>
      <w:r w:rsidRPr="00C91B94">
        <w:rPr>
          <w:rFonts w:cs="Adobe Arabic"/>
        </w:rPr>
        <w:t xml:space="preserve"> Fertigung ganz nebenbei. Denn er erkennt ein gebrochenes Werkzeug auf dem Weg vom Werkzeugmagazin in den Maschinenraum oder zurück im Vorbeifahren und verhindert, dass es noch einmal zum Einsatz kommt. Dafür </w:t>
      </w:r>
      <w:r>
        <w:rPr>
          <w:rFonts w:cs="Adobe Arabic"/>
        </w:rPr>
        <w:t xml:space="preserve">kann der </w:t>
      </w:r>
      <w:r w:rsidRPr="00C91B94">
        <w:rPr>
          <w:rFonts w:cs="Adobe Arabic"/>
        </w:rPr>
        <w:t>kompakte und robuste Werkzeugbruchsensor im Arbeitsraum nahezu jeder Werkzeugmaschine in unmittelbarer Nähe des Tischs nach</w:t>
      </w:r>
      <w:r>
        <w:rPr>
          <w:rFonts w:cs="Adobe Arabic"/>
        </w:rPr>
        <w:t>ge</w:t>
      </w:r>
      <w:r w:rsidRPr="00C91B94">
        <w:rPr>
          <w:rFonts w:cs="Adobe Arabic"/>
        </w:rPr>
        <w:t>rüste</w:t>
      </w:r>
      <w:r>
        <w:rPr>
          <w:rFonts w:cs="Adobe Arabic"/>
        </w:rPr>
        <w:t>t werden</w:t>
      </w:r>
      <w:r w:rsidRPr="00C91B94">
        <w:rPr>
          <w:rFonts w:cs="Adobe Arabic"/>
        </w:rPr>
        <w:t>. Seine Signale werden einfach über die Tastsystem-Schnittstelle an die Steuerung übertragen. Diese löst dann eine Meldung, einen NC-Stopp oder eine hinterlegte, anwenderspezifische Reaktion aus – z. B. eine Nachricht an den StateMonitor.</w:t>
      </w:r>
    </w:p>
    <w:p w14:paraId="66362529" w14:textId="115B8474" w:rsidR="00C91B94" w:rsidRPr="00C91B94" w:rsidRDefault="00C91B94" w:rsidP="00C91B94">
      <w:pPr>
        <w:spacing w:line="276" w:lineRule="auto"/>
        <w:ind w:right="-94"/>
        <w:rPr>
          <w:rFonts w:cs="Adobe Arabic"/>
        </w:rPr>
      </w:pPr>
      <w:r w:rsidRPr="00C91B94">
        <w:rPr>
          <w:rFonts w:cs="Adobe Arabic"/>
        </w:rPr>
        <w:t xml:space="preserve">Der </w:t>
      </w:r>
      <w:r w:rsidR="00BA5ADE">
        <w:rPr>
          <w:rFonts w:cs="Adobe Arabic"/>
        </w:rPr>
        <w:t xml:space="preserve">Werkzeugbruchsensor </w:t>
      </w:r>
      <w:r w:rsidRPr="00C91B94">
        <w:rPr>
          <w:rFonts w:cs="Adobe Arabic"/>
        </w:rPr>
        <w:t xml:space="preserve">TD 110 detektiert bei Werkzeugen ab Durchmesser 0,4 mm einen Werkzeugbruch ab einer Längenänderung von 2 mm berührungslos über einen induktiven Sensor – direkt im Maschinenraum bei rotierender Spindel unter Arbeitsdrehzahl. So erhöht er die Prozesssicherheit deutlich und spart auch noch bei jedem Prüfvorgang bis zu 6 Sekunden Nebenzeit im Vergleich zu herkömmlichen Laserlichtschranken. </w:t>
      </w:r>
      <w:r w:rsidR="00BA5ADE">
        <w:rPr>
          <w:rFonts w:cs="Adobe Arabic"/>
        </w:rPr>
        <w:t xml:space="preserve">Daraus </w:t>
      </w:r>
      <w:r w:rsidRPr="00C91B94">
        <w:rPr>
          <w:rFonts w:cs="Adobe Arabic"/>
        </w:rPr>
        <w:t>ergeben sich beim Werkzeugwechsel erhebliche Zeit- und Kostenvorteile sowie eine deutliche Reduzierung des CO</w:t>
      </w:r>
      <w:r w:rsidRPr="00BA5ADE">
        <w:rPr>
          <w:rFonts w:cs="Adobe Arabic"/>
          <w:vertAlign w:val="subscript"/>
        </w:rPr>
        <w:t>2</w:t>
      </w:r>
      <w:r w:rsidRPr="00C91B94">
        <w:rPr>
          <w:rFonts w:cs="Adobe Arabic"/>
        </w:rPr>
        <w:t xml:space="preserve"> </w:t>
      </w:r>
      <w:proofErr w:type="spellStart"/>
      <w:r w:rsidRPr="00C91B94">
        <w:rPr>
          <w:rFonts w:cs="Adobe Arabic"/>
        </w:rPr>
        <w:t>Footprints</w:t>
      </w:r>
      <w:proofErr w:type="spellEnd"/>
      <w:r w:rsidR="00BA5ADE">
        <w:rPr>
          <w:rFonts w:cs="Adobe Arabic"/>
        </w:rPr>
        <w:t>, weil</w:t>
      </w:r>
      <w:r w:rsidRPr="00C91B94">
        <w:rPr>
          <w:rFonts w:cs="Adobe Arabic"/>
        </w:rPr>
        <w:t xml:space="preserve"> der TD 110 </w:t>
      </w:r>
      <w:r w:rsidR="00BA5ADE">
        <w:rPr>
          <w:rFonts w:cs="Adobe Arabic"/>
        </w:rPr>
        <w:t xml:space="preserve">auch </w:t>
      </w:r>
      <w:r w:rsidRPr="00C91B94">
        <w:rPr>
          <w:rFonts w:cs="Adobe Arabic"/>
        </w:rPr>
        <w:t xml:space="preserve">ohne Druckluft arbeitet. Das trägt </w:t>
      </w:r>
      <w:r w:rsidR="00BA5ADE">
        <w:rPr>
          <w:rFonts w:cs="Adobe Arabic"/>
        </w:rPr>
        <w:t>außerdem</w:t>
      </w:r>
      <w:r w:rsidRPr="00C91B94">
        <w:rPr>
          <w:rFonts w:cs="Adobe Arabic"/>
        </w:rPr>
        <w:t xml:space="preserve"> zu seiner einfachen Montage bei. Druckluftschläuche oder Filtereinheiten sind bei seinem Einbau nicht erforderlich. Es genügt ein einziges Kabel für Stromversorgung und Signalübertragung. Darüber hinaus ist der TD 110 durch die induktive Messung wartungsfrei. </w:t>
      </w:r>
    </w:p>
    <w:p w14:paraId="1BE71F4F" w14:textId="77777777" w:rsidR="00C91B94" w:rsidRPr="00C91B94" w:rsidRDefault="00C91B94" w:rsidP="00C91B94">
      <w:pPr>
        <w:spacing w:line="276" w:lineRule="auto"/>
        <w:ind w:right="-94"/>
        <w:rPr>
          <w:rFonts w:cs="Adobe Arabic"/>
        </w:rPr>
      </w:pPr>
    </w:p>
    <w:p w14:paraId="2F6338E1" w14:textId="62A57F5C" w:rsidR="00C91B94" w:rsidRPr="00BA5ADE" w:rsidRDefault="00C91B94" w:rsidP="00BA5ADE">
      <w:pPr>
        <w:spacing w:line="276" w:lineRule="auto"/>
        <w:rPr>
          <w:rFonts w:cs="Adobe Arabic"/>
          <w:b/>
        </w:rPr>
      </w:pPr>
      <w:r w:rsidRPr="00BA5ADE">
        <w:rPr>
          <w:rFonts w:cs="Adobe Arabic"/>
          <w:b/>
        </w:rPr>
        <w:t xml:space="preserve">TD 110, TNC7 und StateMonitor </w:t>
      </w:r>
      <w:r w:rsidR="007D51FD">
        <w:rPr>
          <w:rFonts w:cs="Adobe Arabic"/>
          <w:b/>
        </w:rPr>
        <w:t xml:space="preserve">von HEIDENHAIN: </w:t>
      </w:r>
      <w:r w:rsidRPr="00BA5ADE">
        <w:rPr>
          <w:rFonts w:cs="Adobe Arabic"/>
          <w:b/>
        </w:rPr>
        <w:t>die Live-Vorführung auf der EMO</w:t>
      </w:r>
    </w:p>
    <w:p w14:paraId="1E4EECEB" w14:textId="28D3198E" w:rsidR="00C91B94" w:rsidRPr="00C91B94" w:rsidRDefault="00C91B94" w:rsidP="00C91B94">
      <w:pPr>
        <w:spacing w:line="276" w:lineRule="auto"/>
        <w:ind w:right="-94"/>
        <w:rPr>
          <w:rFonts w:cs="Adobe Arabic"/>
        </w:rPr>
      </w:pPr>
      <w:r w:rsidRPr="00C91B94">
        <w:rPr>
          <w:rFonts w:cs="Adobe Arabic"/>
        </w:rPr>
        <w:t xml:space="preserve">Die Live-Vorführungen an der Messemaschine auf dem HEIDENHAIN-Stand in Hannover demonstrieren </w:t>
      </w:r>
      <w:r w:rsidR="00553901">
        <w:rPr>
          <w:rFonts w:cs="Adobe Arabic"/>
        </w:rPr>
        <w:t xml:space="preserve">auch </w:t>
      </w:r>
      <w:r w:rsidRPr="00C91B94">
        <w:rPr>
          <w:rFonts w:cs="Adobe Arabic"/>
        </w:rPr>
        <w:t xml:space="preserve">eine Prüfung mit dem TD 110 über den Bruchkontrollzyklus der TNC7 inklusive einer entsprechenden Message der Software StateMonitor aus der Digitalen Werkstatt von HEIDENHAIN. Der Bruchkontrollzyklus für HEIDENHAIN-Steuerungen wertet dabei die Werkzeugkontrolle aus: </w:t>
      </w:r>
    </w:p>
    <w:p w14:paraId="54E3BE4C" w14:textId="419ECE7C" w:rsidR="00C91B94" w:rsidRPr="00BA5ADE" w:rsidRDefault="00C91B94" w:rsidP="00A32B93">
      <w:pPr>
        <w:pStyle w:val="Listenabsatz"/>
        <w:numPr>
          <w:ilvl w:val="0"/>
          <w:numId w:val="5"/>
        </w:numPr>
        <w:spacing w:after="0"/>
        <w:ind w:left="357" w:right="-96" w:hanging="357"/>
        <w:rPr>
          <w:rFonts w:ascii="Arial" w:hAnsi="Arial" w:cs="Arial"/>
        </w:rPr>
      </w:pPr>
      <w:r w:rsidRPr="00BA5ADE">
        <w:rPr>
          <w:rFonts w:ascii="Arial" w:hAnsi="Arial" w:cs="Arial"/>
        </w:rPr>
        <w:t>Werkzeug intakt = der Fertigungsprozess kann fortgesetzt werden, Meldung an der Steuerung und am StateMonitor</w:t>
      </w:r>
    </w:p>
    <w:p w14:paraId="40085C06" w14:textId="485CD4A5" w:rsidR="00C91B94" w:rsidRPr="00BA5ADE" w:rsidRDefault="00C91B94" w:rsidP="00A32B93">
      <w:pPr>
        <w:pStyle w:val="Listenabsatz"/>
        <w:numPr>
          <w:ilvl w:val="0"/>
          <w:numId w:val="5"/>
        </w:numPr>
        <w:spacing w:after="0"/>
        <w:ind w:left="357" w:right="-96" w:hanging="357"/>
        <w:rPr>
          <w:rFonts w:ascii="Arial" w:hAnsi="Arial" w:cs="Arial"/>
        </w:rPr>
      </w:pPr>
      <w:r w:rsidRPr="00BA5ADE">
        <w:rPr>
          <w:rFonts w:ascii="Arial" w:hAnsi="Arial" w:cs="Arial"/>
        </w:rPr>
        <w:t xml:space="preserve">Werkzeugbruch erkannt = </w:t>
      </w:r>
      <w:r w:rsidR="00BA5ADE">
        <w:rPr>
          <w:rFonts w:ascii="Arial" w:hAnsi="Arial" w:cs="Arial"/>
        </w:rPr>
        <w:t>Der</w:t>
      </w:r>
      <w:r w:rsidRPr="00BA5ADE">
        <w:rPr>
          <w:rFonts w:ascii="Arial" w:hAnsi="Arial" w:cs="Arial"/>
        </w:rPr>
        <w:t xml:space="preserve"> Anwender </w:t>
      </w:r>
      <w:r w:rsidR="00BA5ADE">
        <w:rPr>
          <w:rFonts w:ascii="Arial" w:hAnsi="Arial" w:cs="Arial"/>
        </w:rPr>
        <w:t xml:space="preserve">kann </w:t>
      </w:r>
      <w:r w:rsidRPr="00BA5ADE">
        <w:rPr>
          <w:rFonts w:ascii="Arial" w:hAnsi="Arial" w:cs="Arial"/>
        </w:rPr>
        <w:t xml:space="preserve">die gewünschte Aktion flexibel festlegen: Werkzeug sperren, NC-Programm unterbrechen, Nachrichten an der Steuerung und am StateMonitor. Dazu ist der TD 110 Werkzeugbruchsensor als Signalmessage im StateMonitor angebunden. </w:t>
      </w:r>
    </w:p>
    <w:p w14:paraId="4098275B" w14:textId="1F0916F9" w:rsidR="00C91B94" w:rsidRPr="00C91B94" w:rsidRDefault="00BA5ADE" w:rsidP="00C91B94">
      <w:pPr>
        <w:spacing w:line="276" w:lineRule="auto"/>
        <w:ind w:right="-94"/>
        <w:rPr>
          <w:rFonts w:cs="Adobe Arabic"/>
        </w:rPr>
      </w:pPr>
      <w:r>
        <w:rPr>
          <w:rFonts w:cs="Adobe Arabic"/>
        </w:rPr>
        <w:t>Auf diese Weise bekommen die z</w:t>
      </w:r>
      <w:r w:rsidR="00C91B94" w:rsidRPr="00C91B94">
        <w:rPr>
          <w:rFonts w:cs="Adobe Arabic"/>
        </w:rPr>
        <w:t>uständige</w:t>
      </w:r>
      <w:r>
        <w:rPr>
          <w:rFonts w:cs="Adobe Arabic"/>
        </w:rPr>
        <w:t>n</w:t>
      </w:r>
      <w:r w:rsidR="00C91B94" w:rsidRPr="00C91B94">
        <w:rPr>
          <w:rFonts w:cs="Adobe Arabic"/>
        </w:rPr>
        <w:t xml:space="preserve"> Mitarbeiter bei Werkzeugbruch gezielt eine Information. </w:t>
      </w:r>
      <w:r>
        <w:rPr>
          <w:rFonts w:cs="Adobe Arabic"/>
        </w:rPr>
        <w:t xml:space="preserve">Das </w:t>
      </w:r>
      <w:r w:rsidR="00C91B94" w:rsidRPr="00C91B94">
        <w:rPr>
          <w:rFonts w:cs="Adobe Arabic"/>
        </w:rPr>
        <w:t>verkürz</w:t>
      </w:r>
      <w:r>
        <w:rPr>
          <w:rFonts w:cs="Adobe Arabic"/>
        </w:rPr>
        <w:t>t</w:t>
      </w:r>
      <w:r w:rsidR="00C91B94" w:rsidRPr="00C91B94">
        <w:rPr>
          <w:rFonts w:cs="Adobe Arabic"/>
        </w:rPr>
        <w:t xml:space="preserve"> die Reaktionszeiten z. B. bei der Mehrmaschinenbedienung dank der Messenger-Funktion des </w:t>
      </w:r>
      <w:proofErr w:type="spellStart"/>
      <w:r w:rsidR="00C91B94" w:rsidRPr="00C91B94">
        <w:rPr>
          <w:rFonts w:cs="Adobe Arabic"/>
        </w:rPr>
        <w:t>StateMonitors</w:t>
      </w:r>
      <w:proofErr w:type="spellEnd"/>
      <w:r w:rsidR="00C91B94" w:rsidRPr="00C91B94">
        <w:rPr>
          <w:rFonts w:cs="Adobe Arabic"/>
        </w:rPr>
        <w:t>. Außerdem ermöglicht die Anbindung an die Software StateMonitor detaillierte Auswertungen zu Werkzeugbrüchen.</w:t>
      </w:r>
    </w:p>
    <w:p w14:paraId="282A959E" w14:textId="77777777" w:rsidR="00C91B94" w:rsidRPr="00C91B94" w:rsidRDefault="00C91B94" w:rsidP="00C91B94">
      <w:pPr>
        <w:spacing w:line="276" w:lineRule="auto"/>
        <w:ind w:right="-94"/>
        <w:rPr>
          <w:rFonts w:cs="Adobe Arabic"/>
        </w:rPr>
      </w:pPr>
    </w:p>
    <w:p w14:paraId="059C6BE5" w14:textId="78F0791B" w:rsidR="00BA5ADE" w:rsidRPr="00BA5ADE" w:rsidRDefault="007D51FD" w:rsidP="00BA5ADE">
      <w:pPr>
        <w:spacing w:line="276" w:lineRule="auto"/>
        <w:rPr>
          <w:rFonts w:cs="Adobe Arabic"/>
          <w:b/>
        </w:rPr>
      </w:pPr>
      <w:r>
        <w:rPr>
          <w:rFonts w:cs="Adobe Arabic"/>
          <w:b/>
        </w:rPr>
        <w:t xml:space="preserve">VT 121 und VTC 1.4 von HEIDENHAIN: </w:t>
      </w:r>
      <w:r w:rsidR="00BA5ADE" w:rsidRPr="00BA5ADE">
        <w:rPr>
          <w:rFonts w:cs="Adobe Arabic"/>
          <w:b/>
        </w:rPr>
        <w:t>Werkzeuginspektion wie mit dem Mikroskop</w:t>
      </w:r>
    </w:p>
    <w:p w14:paraId="150A2BDE" w14:textId="1C10EA1E" w:rsidR="00553901" w:rsidRDefault="00BA5ADE" w:rsidP="00BA5ADE">
      <w:pPr>
        <w:spacing w:line="276" w:lineRule="auto"/>
        <w:ind w:right="-94"/>
        <w:rPr>
          <w:rFonts w:cs="Adobe Arabic"/>
        </w:rPr>
      </w:pPr>
      <w:r w:rsidRPr="00C91B94">
        <w:rPr>
          <w:rFonts w:cs="Adobe Arabic"/>
        </w:rPr>
        <w:t xml:space="preserve">Einen direkten Blick auf die Schneiden eines Werkzeugs im Maschinenraum am Monitor </w:t>
      </w:r>
      <w:r>
        <w:rPr>
          <w:rFonts w:cs="Adobe Arabic"/>
        </w:rPr>
        <w:t>der</w:t>
      </w:r>
      <w:r w:rsidRPr="00C91B94">
        <w:rPr>
          <w:rFonts w:cs="Adobe Arabic"/>
        </w:rPr>
        <w:t xml:space="preserve"> TNC-Steuerung ermöglicht die Software VTC 1.4</w:t>
      </w:r>
      <w:r w:rsidR="00196372">
        <w:rPr>
          <w:rFonts w:cs="Adobe Arabic"/>
        </w:rPr>
        <w:t xml:space="preserve"> – und damit eine </w:t>
      </w:r>
      <w:r w:rsidRPr="00C91B94">
        <w:rPr>
          <w:rFonts w:cs="Adobe Arabic"/>
        </w:rPr>
        <w:t xml:space="preserve">Verschleißmessung an der Schneidkante wie unter einem Mikroskop. </w:t>
      </w:r>
      <w:r w:rsidR="00196372">
        <w:rPr>
          <w:rFonts w:cs="Adobe Arabic"/>
        </w:rPr>
        <w:t xml:space="preserve">So </w:t>
      </w:r>
      <w:r w:rsidR="00553901">
        <w:rPr>
          <w:rFonts w:cs="Adobe Arabic"/>
        </w:rPr>
        <w:t xml:space="preserve">beugt ein Werkzeugmonitoring mit dem Kamerasystem VT 121 und der Software VTC 1.4 </w:t>
      </w:r>
      <w:r w:rsidR="00553901" w:rsidRPr="00C91B94">
        <w:rPr>
          <w:rFonts w:cs="Adobe Arabic"/>
        </w:rPr>
        <w:t>teure</w:t>
      </w:r>
      <w:r w:rsidR="00553901">
        <w:rPr>
          <w:rFonts w:cs="Adobe Arabic"/>
        </w:rPr>
        <w:t>n</w:t>
      </w:r>
      <w:r w:rsidR="00553901" w:rsidRPr="00C91B94">
        <w:rPr>
          <w:rFonts w:cs="Adobe Arabic"/>
        </w:rPr>
        <w:t xml:space="preserve"> Schäden an Werkzeug, Werkstück und Maschine</w:t>
      </w:r>
      <w:r w:rsidR="00553901">
        <w:rPr>
          <w:rFonts w:cs="Adobe Arabic"/>
        </w:rPr>
        <w:t xml:space="preserve"> vor, senkt </w:t>
      </w:r>
      <w:r w:rsidR="00553901" w:rsidRPr="00C91B94">
        <w:rPr>
          <w:rFonts w:cs="Adobe Arabic"/>
        </w:rPr>
        <w:t xml:space="preserve">langfristig die Werkzeugkosten durch eine gezielte </w:t>
      </w:r>
      <w:r w:rsidR="00196372">
        <w:rPr>
          <w:rFonts w:cs="Adobe Arabic"/>
        </w:rPr>
        <w:t xml:space="preserve">Minimierung des </w:t>
      </w:r>
      <w:r w:rsidR="00553901" w:rsidRPr="00C91B94">
        <w:rPr>
          <w:rFonts w:cs="Adobe Arabic"/>
        </w:rPr>
        <w:t>Verschleiß</w:t>
      </w:r>
      <w:r w:rsidR="00196372">
        <w:rPr>
          <w:rFonts w:cs="Adobe Arabic"/>
        </w:rPr>
        <w:t>es</w:t>
      </w:r>
      <w:r w:rsidR="00553901">
        <w:rPr>
          <w:rFonts w:cs="Adobe Arabic"/>
        </w:rPr>
        <w:t xml:space="preserve"> und spart </w:t>
      </w:r>
      <w:r w:rsidR="00553901" w:rsidRPr="00C91B94">
        <w:rPr>
          <w:rFonts w:cs="Adobe Arabic"/>
        </w:rPr>
        <w:t>Zeit und Kosten durch automatisierte Aufnahmen während der Bearbeitung in der Maschine.</w:t>
      </w:r>
    </w:p>
    <w:p w14:paraId="040791C5" w14:textId="72D005B5" w:rsidR="00BA5ADE" w:rsidRPr="00C91B94" w:rsidRDefault="00BA5ADE" w:rsidP="00BA5ADE">
      <w:pPr>
        <w:spacing w:line="276" w:lineRule="auto"/>
        <w:ind w:right="-94"/>
        <w:rPr>
          <w:rFonts w:cs="Adobe Arabic"/>
        </w:rPr>
      </w:pPr>
      <w:r w:rsidRPr="00C91B94">
        <w:rPr>
          <w:rFonts w:cs="Adobe Arabic"/>
        </w:rPr>
        <w:t>Für die visuelle Prüfung erstellt die Kamera VT</w:t>
      </w:r>
      <w:r>
        <w:rPr>
          <w:rFonts w:cs="Adobe Arabic"/>
        </w:rPr>
        <w:t> </w:t>
      </w:r>
      <w:r w:rsidRPr="00C91B94">
        <w:rPr>
          <w:rFonts w:cs="Adobe Arabic"/>
        </w:rPr>
        <w:t xml:space="preserve">121 Nahaufnahmen von jeder Schneide oder detailreiche Panorama-Aufnahmen vom gesamten Werkzeugumfang – dank zwei integrierter Objektive auch aus verschiedenen Perspektiven. Das Kamerasystem VT 121 und die Software VTC </w:t>
      </w:r>
      <w:r w:rsidR="00513EF3">
        <w:rPr>
          <w:rFonts w:cs="Adobe Arabic"/>
        </w:rPr>
        <w:t xml:space="preserve">1.4 </w:t>
      </w:r>
      <w:r w:rsidRPr="00C91B94">
        <w:rPr>
          <w:rFonts w:cs="Adobe Arabic"/>
        </w:rPr>
        <w:t xml:space="preserve">eröffnen </w:t>
      </w:r>
      <w:r>
        <w:rPr>
          <w:rFonts w:cs="Adobe Arabic"/>
        </w:rPr>
        <w:t xml:space="preserve">dadurch </w:t>
      </w:r>
      <w:r w:rsidRPr="00C91B94">
        <w:rPr>
          <w:rFonts w:cs="Adobe Arabic"/>
        </w:rPr>
        <w:t xml:space="preserve">weitere vielfältige Möglichkeiten in Kombination mit Zyklen der TNC-Steuerung: </w:t>
      </w:r>
    </w:p>
    <w:p w14:paraId="316FDB07" w14:textId="22A59204" w:rsidR="00BA5ADE" w:rsidRPr="00BA5ADE" w:rsidRDefault="00BA5ADE" w:rsidP="00A32B93">
      <w:pPr>
        <w:pStyle w:val="Listenabsatz"/>
        <w:numPr>
          <w:ilvl w:val="0"/>
          <w:numId w:val="5"/>
        </w:numPr>
        <w:spacing w:after="0"/>
        <w:ind w:left="357" w:right="-96" w:hanging="357"/>
        <w:rPr>
          <w:rFonts w:ascii="Arial" w:hAnsi="Arial" w:cs="Arial"/>
        </w:rPr>
      </w:pPr>
      <w:r w:rsidRPr="00BA5ADE">
        <w:rPr>
          <w:rFonts w:ascii="Arial" w:hAnsi="Arial" w:cs="Arial"/>
        </w:rPr>
        <w:t>Automatisier</w:t>
      </w:r>
      <w:r>
        <w:rPr>
          <w:rFonts w:ascii="Arial" w:hAnsi="Arial" w:cs="Arial"/>
        </w:rPr>
        <w:t>ung von</w:t>
      </w:r>
      <w:r w:rsidRPr="00BA5ADE">
        <w:rPr>
          <w:rFonts w:ascii="Arial" w:hAnsi="Arial" w:cs="Arial"/>
        </w:rPr>
        <w:t xml:space="preserve"> Werkzeugtests auf Entwicklungsmaschinen</w:t>
      </w:r>
    </w:p>
    <w:p w14:paraId="2B3278AE" w14:textId="29CE4CB6" w:rsidR="00BA5ADE" w:rsidRPr="00BA5ADE" w:rsidRDefault="00BA5ADE" w:rsidP="00A32B93">
      <w:pPr>
        <w:pStyle w:val="Listenabsatz"/>
        <w:numPr>
          <w:ilvl w:val="0"/>
          <w:numId w:val="5"/>
        </w:numPr>
        <w:spacing w:after="0"/>
        <w:ind w:left="357" w:right="-96" w:hanging="357"/>
        <w:rPr>
          <w:rFonts w:ascii="Arial" w:hAnsi="Arial" w:cs="Arial"/>
        </w:rPr>
      </w:pPr>
      <w:r w:rsidRPr="00BA5ADE">
        <w:rPr>
          <w:rFonts w:ascii="Arial" w:hAnsi="Arial" w:cs="Arial"/>
        </w:rPr>
        <w:t>Dokument</w:t>
      </w:r>
      <w:r>
        <w:rPr>
          <w:rFonts w:ascii="Arial" w:hAnsi="Arial" w:cs="Arial"/>
        </w:rPr>
        <w:t xml:space="preserve">ation von </w:t>
      </w:r>
      <w:r w:rsidRPr="00BA5ADE">
        <w:rPr>
          <w:rFonts w:ascii="Arial" w:hAnsi="Arial" w:cs="Arial"/>
        </w:rPr>
        <w:t xml:space="preserve">Werkzeugzustand und Verschleiß </w:t>
      </w:r>
    </w:p>
    <w:p w14:paraId="4A4C7C95" w14:textId="23707C79" w:rsidR="00BA5ADE" w:rsidRPr="00BA5ADE" w:rsidRDefault="00BA5ADE" w:rsidP="00A32B93">
      <w:pPr>
        <w:pStyle w:val="Listenabsatz"/>
        <w:numPr>
          <w:ilvl w:val="0"/>
          <w:numId w:val="5"/>
        </w:numPr>
        <w:spacing w:after="0"/>
        <w:ind w:left="357" w:right="-96" w:hanging="357"/>
        <w:rPr>
          <w:rFonts w:ascii="Arial" w:hAnsi="Arial" w:cs="Arial"/>
        </w:rPr>
      </w:pPr>
      <w:r w:rsidRPr="00BA5ADE">
        <w:rPr>
          <w:rFonts w:ascii="Arial" w:hAnsi="Arial" w:cs="Arial"/>
        </w:rPr>
        <w:t>Automatisier</w:t>
      </w:r>
      <w:r>
        <w:rPr>
          <w:rFonts w:ascii="Arial" w:hAnsi="Arial" w:cs="Arial"/>
        </w:rPr>
        <w:t xml:space="preserve">ung der </w:t>
      </w:r>
      <w:r w:rsidRPr="00BA5ADE">
        <w:rPr>
          <w:rFonts w:ascii="Arial" w:hAnsi="Arial" w:cs="Arial"/>
        </w:rPr>
        <w:t xml:space="preserve">Bruchkontrolle und </w:t>
      </w:r>
      <w:r>
        <w:rPr>
          <w:rFonts w:ascii="Arial" w:hAnsi="Arial" w:cs="Arial"/>
        </w:rPr>
        <w:t xml:space="preserve">des </w:t>
      </w:r>
      <w:r w:rsidRPr="00BA5ADE">
        <w:rPr>
          <w:rFonts w:ascii="Arial" w:hAnsi="Arial" w:cs="Arial"/>
        </w:rPr>
        <w:t>Sperren</w:t>
      </w:r>
      <w:r>
        <w:rPr>
          <w:rFonts w:ascii="Arial" w:hAnsi="Arial" w:cs="Arial"/>
        </w:rPr>
        <w:t>s</w:t>
      </w:r>
      <w:r w:rsidRPr="00BA5ADE">
        <w:rPr>
          <w:rFonts w:ascii="Arial" w:hAnsi="Arial" w:cs="Arial"/>
        </w:rPr>
        <w:t xml:space="preserve"> von beschädigten Werkzeugen</w:t>
      </w:r>
    </w:p>
    <w:p w14:paraId="73544401" w14:textId="16AB05BC" w:rsidR="00BA5ADE" w:rsidRPr="00BA5ADE" w:rsidRDefault="00BA5ADE" w:rsidP="00A32B93">
      <w:pPr>
        <w:pStyle w:val="Listenabsatz"/>
        <w:numPr>
          <w:ilvl w:val="0"/>
          <w:numId w:val="5"/>
        </w:numPr>
        <w:spacing w:after="0"/>
        <w:ind w:left="357" w:right="-96" w:hanging="357"/>
        <w:rPr>
          <w:rFonts w:ascii="Arial" w:hAnsi="Arial" w:cs="Arial"/>
        </w:rPr>
      </w:pPr>
      <w:r w:rsidRPr="00BA5ADE">
        <w:rPr>
          <w:rFonts w:ascii="Arial" w:hAnsi="Arial" w:cs="Arial"/>
        </w:rPr>
        <w:t xml:space="preserve">Kontrolle </w:t>
      </w:r>
      <w:r>
        <w:rPr>
          <w:rFonts w:ascii="Arial" w:hAnsi="Arial" w:cs="Arial"/>
        </w:rPr>
        <w:t xml:space="preserve">von </w:t>
      </w:r>
      <w:r w:rsidRPr="00BA5ADE">
        <w:rPr>
          <w:rFonts w:ascii="Arial" w:hAnsi="Arial" w:cs="Arial"/>
        </w:rPr>
        <w:t>Werkzeuge</w:t>
      </w:r>
      <w:r>
        <w:rPr>
          <w:rFonts w:ascii="Arial" w:hAnsi="Arial" w:cs="Arial"/>
        </w:rPr>
        <w:t>n</w:t>
      </w:r>
      <w:r w:rsidRPr="00BA5ADE">
        <w:rPr>
          <w:rFonts w:ascii="Arial" w:hAnsi="Arial" w:cs="Arial"/>
        </w:rPr>
        <w:t xml:space="preserve"> vor kritischen Bearbeitungsschritten auf einen einwandfreien Zustand</w:t>
      </w:r>
    </w:p>
    <w:p w14:paraId="02C1DF71" w14:textId="2C1A8FA9" w:rsidR="00BA5ADE" w:rsidRPr="00BA5ADE" w:rsidRDefault="00BA5ADE" w:rsidP="007A1D1E">
      <w:pPr>
        <w:pStyle w:val="Listenabsatz"/>
        <w:numPr>
          <w:ilvl w:val="0"/>
          <w:numId w:val="5"/>
        </w:numPr>
        <w:spacing w:after="0"/>
        <w:ind w:left="357" w:right="-427" w:hanging="357"/>
        <w:rPr>
          <w:rFonts w:ascii="Arial" w:hAnsi="Arial" w:cs="Arial"/>
        </w:rPr>
      </w:pPr>
      <w:r w:rsidRPr="00BA5ADE">
        <w:rPr>
          <w:rFonts w:ascii="Arial" w:hAnsi="Arial" w:cs="Arial"/>
        </w:rPr>
        <w:t>Überprüf</w:t>
      </w:r>
      <w:r>
        <w:rPr>
          <w:rFonts w:ascii="Arial" w:hAnsi="Arial" w:cs="Arial"/>
        </w:rPr>
        <w:t>ung</w:t>
      </w:r>
      <w:r w:rsidRPr="00BA5ADE">
        <w:rPr>
          <w:rFonts w:ascii="Arial" w:hAnsi="Arial" w:cs="Arial"/>
        </w:rPr>
        <w:t xml:space="preserve"> </w:t>
      </w:r>
      <w:r w:rsidR="00650E4D">
        <w:rPr>
          <w:rFonts w:ascii="Arial" w:hAnsi="Arial" w:cs="Arial"/>
        </w:rPr>
        <w:t xml:space="preserve">des </w:t>
      </w:r>
      <w:r w:rsidRPr="00BA5ADE">
        <w:rPr>
          <w:rFonts w:ascii="Arial" w:hAnsi="Arial" w:cs="Arial"/>
        </w:rPr>
        <w:t>tatsächlichen Zustand</w:t>
      </w:r>
      <w:r w:rsidR="00650E4D">
        <w:rPr>
          <w:rFonts w:ascii="Arial" w:hAnsi="Arial" w:cs="Arial"/>
        </w:rPr>
        <w:t>s</w:t>
      </w:r>
      <w:r w:rsidRPr="00BA5ADE">
        <w:rPr>
          <w:rFonts w:ascii="Arial" w:hAnsi="Arial" w:cs="Arial"/>
        </w:rPr>
        <w:t xml:space="preserve"> </w:t>
      </w:r>
      <w:r w:rsidR="00650E4D">
        <w:rPr>
          <w:rFonts w:ascii="Arial" w:hAnsi="Arial" w:cs="Arial"/>
        </w:rPr>
        <w:t xml:space="preserve">der </w:t>
      </w:r>
      <w:r w:rsidRPr="00BA5ADE">
        <w:rPr>
          <w:rFonts w:ascii="Arial" w:hAnsi="Arial" w:cs="Arial"/>
        </w:rPr>
        <w:t>Werkzeuge nach Ablauf der geplanten Standzeit</w:t>
      </w:r>
    </w:p>
    <w:p w14:paraId="62A595F1" w14:textId="32FBFE33" w:rsidR="00BA5ADE" w:rsidRPr="00BA5ADE" w:rsidRDefault="00650E4D" w:rsidP="00A32B93">
      <w:pPr>
        <w:pStyle w:val="Listenabsatz"/>
        <w:numPr>
          <w:ilvl w:val="0"/>
          <w:numId w:val="5"/>
        </w:numPr>
        <w:spacing w:after="0"/>
        <w:ind w:left="357" w:right="-96" w:hanging="357"/>
        <w:rPr>
          <w:rFonts w:ascii="Arial" w:hAnsi="Arial" w:cs="Arial"/>
        </w:rPr>
      </w:pPr>
      <w:r>
        <w:rPr>
          <w:rFonts w:ascii="Arial" w:hAnsi="Arial" w:cs="Arial"/>
        </w:rPr>
        <w:t xml:space="preserve">Auswertung der </w:t>
      </w:r>
      <w:r w:rsidR="00BA5ADE" w:rsidRPr="00BA5ADE">
        <w:rPr>
          <w:rFonts w:ascii="Arial" w:hAnsi="Arial" w:cs="Arial"/>
        </w:rPr>
        <w:t xml:space="preserve">Ergebnisse </w:t>
      </w:r>
      <w:r>
        <w:rPr>
          <w:rFonts w:ascii="Arial" w:hAnsi="Arial" w:cs="Arial"/>
        </w:rPr>
        <w:t>sowie Optimierung der</w:t>
      </w:r>
      <w:r w:rsidR="00BA5ADE" w:rsidRPr="00BA5ADE">
        <w:rPr>
          <w:rFonts w:ascii="Arial" w:hAnsi="Arial" w:cs="Arial"/>
        </w:rPr>
        <w:t xml:space="preserve"> Schnittparameter und NC-Programme</w:t>
      </w:r>
    </w:p>
    <w:p w14:paraId="44713D5C" w14:textId="77777777" w:rsidR="00BA5ADE" w:rsidRPr="00C91B94" w:rsidRDefault="00BA5ADE" w:rsidP="00BA5ADE">
      <w:pPr>
        <w:spacing w:line="276" w:lineRule="auto"/>
        <w:ind w:right="-94"/>
        <w:rPr>
          <w:rFonts w:cs="Adobe Arabic"/>
        </w:rPr>
      </w:pPr>
    </w:p>
    <w:p w14:paraId="42EE8C3A" w14:textId="3119DE4F" w:rsidR="00C91B94" w:rsidRPr="00BA5ADE" w:rsidRDefault="007D51FD" w:rsidP="00BA5ADE">
      <w:pPr>
        <w:spacing w:line="276" w:lineRule="auto"/>
        <w:rPr>
          <w:rFonts w:cs="Adobe Arabic"/>
          <w:b/>
        </w:rPr>
      </w:pPr>
      <w:r>
        <w:rPr>
          <w:rFonts w:cs="Adobe Arabic"/>
          <w:b/>
        </w:rPr>
        <w:t xml:space="preserve">Werkzeugdatenmanagement mit HEIDENHAIN: </w:t>
      </w:r>
      <w:r w:rsidR="00C91B94" w:rsidRPr="00BA5ADE">
        <w:rPr>
          <w:rFonts w:cs="Adobe Arabic"/>
          <w:b/>
        </w:rPr>
        <w:t>Werkzeugdaten synchronisieren</w:t>
      </w:r>
    </w:p>
    <w:p w14:paraId="459F2DDD" w14:textId="5C79D27D" w:rsidR="00C91B94" w:rsidRPr="00C91B94" w:rsidRDefault="00C91B94" w:rsidP="00C91B94">
      <w:pPr>
        <w:spacing w:line="276" w:lineRule="auto"/>
        <w:ind w:right="-94"/>
        <w:rPr>
          <w:rFonts w:cs="Adobe Arabic"/>
        </w:rPr>
      </w:pPr>
      <w:r w:rsidRPr="00C91B94">
        <w:rPr>
          <w:rFonts w:cs="Adobe Arabic"/>
        </w:rPr>
        <w:t xml:space="preserve">Daten zu den eingesetzten Werkzeugen </w:t>
      </w:r>
      <w:r w:rsidR="002742E5">
        <w:rPr>
          <w:rFonts w:cs="Adobe Arabic"/>
        </w:rPr>
        <w:t xml:space="preserve">werden vom </w:t>
      </w:r>
      <w:r w:rsidR="00BA5ADE">
        <w:rPr>
          <w:rFonts w:cs="Adobe Arabic"/>
        </w:rPr>
        <w:t xml:space="preserve">Anwender </w:t>
      </w:r>
      <w:r w:rsidRPr="00C91B94">
        <w:rPr>
          <w:rFonts w:cs="Adobe Arabic"/>
        </w:rPr>
        <w:t xml:space="preserve">an vielen Stellen in </w:t>
      </w:r>
      <w:r w:rsidR="00BA5ADE">
        <w:rPr>
          <w:rFonts w:cs="Adobe Arabic"/>
        </w:rPr>
        <w:t xml:space="preserve">der </w:t>
      </w:r>
      <w:r w:rsidRPr="00C91B94">
        <w:rPr>
          <w:rFonts w:cs="Adobe Arabic"/>
        </w:rPr>
        <w:t>Fertigung</w:t>
      </w:r>
      <w:r w:rsidR="002742E5" w:rsidRPr="002742E5">
        <w:rPr>
          <w:rFonts w:cs="Adobe Arabic"/>
        </w:rPr>
        <w:t xml:space="preserve"> </w:t>
      </w:r>
      <w:r w:rsidR="002742E5" w:rsidRPr="00C91B94">
        <w:rPr>
          <w:rFonts w:cs="Adobe Arabic"/>
        </w:rPr>
        <w:t>erzeug</w:t>
      </w:r>
      <w:r w:rsidR="002742E5">
        <w:rPr>
          <w:rFonts w:cs="Adobe Arabic"/>
        </w:rPr>
        <w:t>t</w:t>
      </w:r>
      <w:r w:rsidR="002742E5" w:rsidRPr="00C91B94">
        <w:rPr>
          <w:rFonts w:cs="Adobe Arabic"/>
        </w:rPr>
        <w:t xml:space="preserve"> und benötig</w:t>
      </w:r>
      <w:r w:rsidR="002742E5">
        <w:rPr>
          <w:rFonts w:cs="Adobe Arabic"/>
        </w:rPr>
        <w:t>t</w:t>
      </w:r>
      <w:r w:rsidRPr="00C91B94">
        <w:rPr>
          <w:rFonts w:cs="Adobe Arabic"/>
        </w:rPr>
        <w:t xml:space="preserve">. </w:t>
      </w:r>
      <w:r w:rsidR="00BA5ADE">
        <w:rPr>
          <w:rFonts w:cs="Adobe Arabic"/>
        </w:rPr>
        <w:t>Ein synchronisierter</w:t>
      </w:r>
      <w:r w:rsidRPr="00C91B94">
        <w:rPr>
          <w:rFonts w:cs="Adobe Arabic"/>
        </w:rPr>
        <w:t xml:space="preserve"> Datenbestand </w:t>
      </w:r>
      <w:r w:rsidR="00BA5ADE">
        <w:rPr>
          <w:rFonts w:cs="Adobe Arabic"/>
        </w:rPr>
        <w:t xml:space="preserve">bietet dabei natürlich zahlreiche </w:t>
      </w:r>
      <w:r w:rsidRPr="00C91B94">
        <w:rPr>
          <w:rFonts w:cs="Adobe Arabic"/>
        </w:rPr>
        <w:t xml:space="preserve">Vorteile: </w:t>
      </w:r>
    </w:p>
    <w:p w14:paraId="06AF5EC4" w14:textId="2337376F" w:rsidR="00C91B94" w:rsidRPr="00BA5ADE" w:rsidRDefault="00C91B94" w:rsidP="00A32B93">
      <w:pPr>
        <w:pStyle w:val="Listenabsatz"/>
        <w:numPr>
          <w:ilvl w:val="0"/>
          <w:numId w:val="5"/>
        </w:numPr>
        <w:spacing w:after="0"/>
        <w:ind w:left="357" w:right="-96" w:hanging="357"/>
        <w:rPr>
          <w:rFonts w:ascii="Arial" w:hAnsi="Arial" w:cs="Arial"/>
        </w:rPr>
      </w:pPr>
      <w:r w:rsidRPr="00BA5ADE">
        <w:rPr>
          <w:rFonts w:ascii="Arial" w:hAnsi="Arial" w:cs="Arial"/>
        </w:rPr>
        <w:t>Die eindeutige Identifizierung der Werkzeuge vermeidet Verwechslungen und erhöht die Prozesssicherheit</w:t>
      </w:r>
    </w:p>
    <w:p w14:paraId="10D332C3" w14:textId="449FC08A" w:rsidR="00C91B94" w:rsidRPr="00BA5ADE" w:rsidRDefault="00C91B94" w:rsidP="00A32B93">
      <w:pPr>
        <w:pStyle w:val="Listenabsatz"/>
        <w:numPr>
          <w:ilvl w:val="0"/>
          <w:numId w:val="5"/>
        </w:numPr>
        <w:spacing w:after="0"/>
        <w:ind w:left="357" w:right="-96" w:hanging="357"/>
        <w:rPr>
          <w:rFonts w:ascii="Arial" w:hAnsi="Arial" w:cs="Arial"/>
        </w:rPr>
      </w:pPr>
      <w:r w:rsidRPr="00BA5ADE">
        <w:rPr>
          <w:rFonts w:ascii="Arial" w:hAnsi="Arial" w:cs="Arial"/>
        </w:rPr>
        <w:t>Daten zum Werkzeug sind an allen Maschinen konsistent verfügbar</w:t>
      </w:r>
    </w:p>
    <w:p w14:paraId="114F271A" w14:textId="1795642F"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cs="Arial"/>
        </w:rPr>
        <w:t>Der Anwender hat</w:t>
      </w:r>
      <w:r w:rsidR="00C91B94" w:rsidRPr="00BA5ADE">
        <w:rPr>
          <w:rFonts w:ascii="Arial" w:hAnsi="Arial" w:cs="Arial"/>
        </w:rPr>
        <w:t xml:space="preserve"> jederzeit einen Überblick, wo sich welche Werkzeuge befinden</w:t>
      </w:r>
    </w:p>
    <w:p w14:paraId="249BD621" w14:textId="304DAEED"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cs="Arial"/>
        </w:rPr>
        <w:t xml:space="preserve">Der Anwender kann </w:t>
      </w:r>
      <w:r w:rsidR="00C91B94" w:rsidRPr="00BA5ADE">
        <w:rPr>
          <w:rFonts w:ascii="Arial" w:hAnsi="Arial" w:cs="Arial"/>
        </w:rPr>
        <w:t xml:space="preserve">in Echtzeit Standzeiten zu jedem Werkzeug abrufen  </w:t>
      </w:r>
    </w:p>
    <w:p w14:paraId="6270DEBB" w14:textId="3F9DF9B4" w:rsidR="00C91B94" w:rsidRPr="00334FD7" w:rsidRDefault="00C91B94" w:rsidP="00C91B94">
      <w:pPr>
        <w:spacing w:line="276" w:lineRule="auto"/>
        <w:ind w:right="-94"/>
        <w:rPr>
          <w:rFonts w:cs="Adobe Arabic"/>
        </w:rPr>
      </w:pPr>
      <w:r w:rsidRPr="00C91B94">
        <w:rPr>
          <w:rFonts w:cs="Adobe Arabic"/>
        </w:rPr>
        <w:t xml:space="preserve">Das externe Werkzeugdatenmanagement ETDM für die Steuerungen TNC 640 und TNC7 ermöglicht die Anbindung von beliebigen externen Datenbanken mit Web-Service an die lokale Werkzeugtabelle der Steuerung. </w:t>
      </w:r>
      <w:r w:rsidR="00513EF3">
        <w:rPr>
          <w:rFonts w:cs="Adobe Arabic"/>
        </w:rPr>
        <w:t>Es</w:t>
      </w:r>
      <w:r w:rsidRPr="00C91B94">
        <w:rPr>
          <w:rFonts w:cs="Adobe Arabic"/>
        </w:rPr>
        <w:t xml:space="preserve"> ist als Dienstleistung über die </w:t>
      </w:r>
      <w:proofErr w:type="spellStart"/>
      <w:r w:rsidRPr="00C91B94">
        <w:rPr>
          <w:rFonts w:cs="Adobe Arabic"/>
        </w:rPr>
        <w:t>Helpline</w:t>
      </w:r>
      <w:proofErr w:type="spellEnd"/>
      <w:r w:rsidRPr="00C91B94">
        <w:rPr>
          <w:rFonts w:cs="Adobe Arabic"/>
        </w:rPr>
        <w:t xml:space="preserve"> PLC-Programmierung des HEIDENHAIN</w:t>
      </w:r>
      <w:r w:rsidR="00744370">
        <w:rPr>
          <w:rFonts w:cs="Adobe Arabic"/>
        </w:rPr>
        <w:t>-</w:t>
      </w:r>
      <w:r w:rsidRPr="00C91B94">
        <w:rPr>
          <w:rFonts w:cs="Adobe Arabic"/>
        </w:rPr>
        <w:t xml:space="preserve">Service jederzeit implementierbar – auch bei Bestandsmaschinen. So können z. B. die Daten der meisten Werkzeugvoreinstellgeräte übertragen und </w:t>
      </w:r>
      <w:r w:rsidR="00BA5ADE">
        <w:rPr>
          <w:rFonts w:cs="Adobe Arabic"/>
        </w:rPr>
        <w:t>ge</w:t>
      </w:r>
      <w:r w:rsidRPr="00C91B94">
        <w:rPr>
          <w:rFonts w:cs="Adobe Arabic"/>
        </w:rPr>
        <w:t>nutz</w:t>
      </w:r>
      <w:r w:rsidR="00BA5ADE">
        <w:rPr>
          <w:rFonts w:cs="Adobe Arabic"/>
        </w:rPr>
        <w:t>t werden</w:t>
      </w:r>
      <w:r w:rsidRPr="00C91B94">
        <w:rPr>
          <w:rFonts w:cs="Adobe Arabic"/>
        </w:rPr>
        <w:t xml:space="preserve">. Der Datenaustausch erfolgt über </w:t>
      </w:r>
      <w:r w:rsidR="00BA5ADE">
        <w:rPr>
          <w:rFonts w:cs="Adobe Arabic"/>
        </w:rPr>
        <w:t xml:space="preserve">das </w:t>
      </w:r>
      <w:r w:rsidRPr="00C91B94">
        <w:rPr>
          <w:rFonts w:cs="Adobe Arabic"/>
        </w:rPr>
        <w:t xml:space="preserve">Firmennetzwerk, nachdem </w:t>
      </w:r>
      <w:r w:rsidR="00BA5ADE">
        <w:rPr>
          <w:rFonts w:cs="Adobe Arabic"/>
        </w:rPr>
        <w:t xml:space="preserve">der Anwender </w:t>
      </w:r>
      <w:r w:rsidRPr="00C91B94">
        <w:rPr>
          <w:rFonts w:cs="Adobe Arabic"/>
        </w:rPr>
        <w:t xml:space="preserve">das Werkzeug an der Steuerung über einen eindeutigen Code am Werkzeughalter, also einen Bar-, QR- oder </w:t>
      </w:r>
      <w:proofErr w:type="spellStart"/>
      <w:r w:rsidRPr="00C91B94">
        <w:rPr>
          <w:rFonts w:cs="Adobe Arabic"/>
        </w:rPr>
        <w:t>DataMatrix</w:t>
      </w:r>
      <w:proofErr w:type="spellEnd"/>
      <w:r w:rsidRPr="00C91B94">
        <w:rPr>
          <w:rFonts w:cs="Adobe Arabic"/>
        </w:rPr>
        <w:t>-Code oder über einen RFID-Chip, identifiziert ha</w:t>
      </w:r>
      <w:r w:rsidR="00BA5ADE">
        <w:rPr>
          <w:rFonts w:cs="Adobe Arabic"/>
        </w:rPr>
        <w:t>t</w:t>
      </w:r>
      <w:r w:rsidRPr="00C91B94">
        <w:rPr>
          <w:rFonts w:cs="Adobe Arabic"/>
        </w:rPr>
        <w:t xml:space="preserve">. </w:t>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5525C" w:rsidRPr="00334FD7" w14:paraId="755D9DBD" w14:textId="77777777" w:rsidTr="00281C45">
        <w:tc>
          <w:tcPr>
            <w:tcW w:w="4677" w:type="dxa"/>
            <w:vAlign w:val="bottom"/>
          </w:tcPr>
          <w:p w14:paraId="35F0145E" w14:textId="76A23B07" w:rsidR="0035525C" w:rsidRPr="00334FD7" w:rsidRDefault="00553901" w:rsidP="00BA48BF">
            <w:pPr>
              <w:spacing w:line="276" w:lineRule="auto"/>
              <w:rPr>
                <w:rFonts w:cs="Adobe Arabic"/>
                <w:noProof/>
                <w:lang w:eastAsia="de-DE"/>
              </w:rPr>
            </w:pPr>
            <w:r>
              <w:rPr>
                <w:rFonts w:cs="Adobe Arabic"/>
                <w:noProof/>
                <w:lang w:eastAsia="de-DE"/>
              </w:rPr>
              <w:drawing>
                <wp:inline distT="0" distB="0" distL="0" distR="0" wp14:anchorId="48BF7E5E" wp14:editId="3D6E00C5">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F49EA5F" w:rsidR="0035525C" w:rsidRPr="00334FD7" w:rsidRDefault="000229C0" w:rsidP="00D147B8">
            <w:pPr>
              <w:spacing w:line="276" w:lineRule="auto"/>
              <w:rPr>
                <w:rFonts w:cs="Adobe Arabic"/>
                <w:i/>
              </w:rPr>
            </w:pPr>
            <w:r>
              <w:rPr>
                <w:rFonts w:cs="Adobe Arabic"/>
                <w:i/>
              </w:rPr>
              <w:t>Der Werkzeugbruchsensor TD 110 von HEIDENHAIN prüft auch Mikrowerkzeuge direkt im Maschinenraum und im Eilgang auf einen möglichen Bruch.</w:t>
            </w:r>
          </w:p>
        </w:tc>
      </w:tr>
      <w:tr w:rsidR="00A84B3D" w:rsidRPr="00334FD7" w14:paraId="3405BFA2" w14:textId="77777777" w:rsidTr="00281C45">
        <w:tc>
          <w:tcPr>
            <w:tcW w:w="4677" w:type="dxa"/>
            <w:vAlign w:val="bottom"/>
          </w:tcPr>
          <w:p w14:paraId="23794A7B" w14:textId="04F39B36" w:rsidR="00A84B3D" w:rsidRPr="00334FD7" w:rsidRDefault="00790BE4" w:rsidP="00BA48BF">
            <w:pPr>
              <w:spacing w:line="276" w:lineRule="auto"/>
              <w:rPr>
                <w:rFonts w:cs="Adobe Arabic"/>
              </w:rPr>
            </w:pPr>
            <w:r>
              <w:rPr>
                <w:rFonts w:cs="Adobe Arabic"/>
                <w:noProof/>
              </w:rPr>
              <w:drawing>
                <wp:inline distT="0" distB="0" distL="0" distR="0" wp14:anchorId="589E7B23" wp14:editId="1FA480F3">
                  <wp:extent cx="2856230" cy="248856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2488565"/>
                          </a:xfrm>
                          <a:prstGeom prst="rect">
                            <a:avLst/>
                          </a:prstGeom>
                          <a:noFill/>
                          <a:ln>
                            <a:noFill/>
                          </a:ln>
                        </pic:spPr>
                      </pic:pic>
                    </a:graphicData>
                  </a:graphic>
                </wp:inline>
              </w:drawing>
            </w:r>
          </w:p>
        </w:tc>
        <w:tc>
          <w:tcPr>
            <w:tcW w:w="4677" w:type="dxa"/>
            <w:vAlign w:val="bottom"/>
          </w:tcPr>
          <w:p w14:paraId="1CC3F3A9" w14:textId="2A8AEA5F" w:rsidR="000229C0" w:rsidRPr="00334FD7" w:rsidRDefault="00196372" w:rsidP="000229C0">
            <w:pPr>
              <w:spacing w:line="276" w:lineRule="auto"/>
              <w:rPr>
                <w:rFonts w:cs="Adobe Arabic"/>
                <w:i/>
              </w:rPr>
            </w:pPr>
            <w:r>
              <w:rPr>
                <w:rFonts w:cs="Adobe Arabic"/>
                <w:i/>
              </w:rPr>
              <w:t>Für mehr Prozesssicherheit ermöglichen d</w:t>
            </w:r>
            <w:r w:rsidR="000229C0">
              <w:rPr>
                <w:rFonts w:cs="Adobe Arabic"/>
                <w:i/>
              </w:rPr>
              <w:t>as Kamerasystem VT 121 und die Software</w:t>
            </w:r>
            <w:r w:rsidR="005E2A15">
              <w:rPr>
                <w:rFonts w:cs="Adobe Arabic"/>
                <w:i/>
              </w:rPr>
              <w:t xml:space="preserve"> VTC </w:t>
            </w:r>
            <w:r w:rsidR="000229C0">
              <w:rPr>
                <w:rFonts w:cs="Adobe Arabic"/>
                <w:i/>
              </w:rPr>
              <w:t xml:space="preserve">1.4 von HEIDENHAIN </w:t>
            </w:r>
            <w:r w:rsidRPr="000229C0">
              <w:rPr>
                <w:rFonts w:cs="Adobe Arabic"/>
                <w:i/>
              </w:rPr>
              <w:t xml:space="preserve">am Monitor der TNC-Steuerung </w:t>
            </w:r>
            <w:r w:rsidR="000229C0">
              <w:rPr>
                <w:rFonts w:cs="Adobe Arabic"/>
                <w:i/>
              </w:rPr>
              <w:t>e</w:t>
            </w:r>
            <w:r w:rsidR="000229C0" w:rsidRPr="000229C0">
              <w:rPr>
                <w:rFonts w:cs="Adobe Arabic"/>
                <w:i/>
              </w:rPr>
              <w:t>inen direkten Blick auf die Schneiden eines Werkzeugs im Maschinenraum wie unter einem Mikroskop</w:t>
            </w:r>
            <w:r>
              <w:rPr>
                <w:rFonts w:cs="Adobe Arabic"/>
                <w:i/>
              </w:rPr>
              <w:t xml:space="preserve">. </w:t>
            </w:r>
            <w:r w:rsidR="000229C0">
              <w:rPr>
                <w:rFonts w:cs="Adobe Arabic"/>
                <w:i/>
              </w:rPr>
              <w:t xml:space="preserve"> </w:t>
            </w:r>
          </w:p>
          <w:p w14:paraId="7F2B1D08" w14:textId="5EF4F9F3" w:rsidR="00A84B3D" w:rsidRPr="00334FD7" w:rsidRDefault="00A84B3D" w:rsidP="000229C0">
            <w:pPr>
              <w:spacing w:line="276" w:lineRule="auto"/>
              <w:rPr>
                <w:rFonts w:cs="Adobe Arabic"/>
                <w:i/>
              </w:rPr>
            </w:pPr>
          </w:p>
        </w:tc>
      </w:tr>
    </w:tbl>
    <w:p w14:paraId="5350F68F" w14:textId="33AEDCCF" w:rsidR="009B67F1" w:rsidRDefault="009B67F1"/>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025E64" w:rsidRPr="00334FD7" w14:paraId="5FCEF515" w14:textId="77777777" w:rsidTr="00025E64">
        <w:tc>
          <w:tcPr>
            <w:tcW w:w="4678" w:type="dxa"/>
          </w:tcPr>
          <w:p w14:paraId="6C4C641F" w14:textId="77777777" w:rsidR="00025E64" w:rsidRPr="00025E64" w:rsidRDefault="00025E64" w:rsidP="00025E64">
            <w:pPr>
              <w:autoSpaceDE w:val="0"/>
              <w:autoSpaceDN w:val="0"/>
              <w:adjustRightInd w:val="0"/>
              <w:spacing w:line="276" w:lineRule="auto"/>
              <w:rPr>
                <w:rFonts w:cs="Arial"/>
                <w:b/>
                <w:i/>
                <w:iCs/>
                <w:sz w:val="20"/>
                <w:szCs w:val="20"/>
              </w:rPr>
            </w:pPr>
          </w:p>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77777777" w:rsidR="00025E64" w:rsidRPr="00334FD7" w:rsidRDefault="00025E64" w:rsidP="00025E64">
            <w:pPr>
              <w:autoSpaceDE w:val="0"/>
              <w:autoSpaceDN w:val="0"/>
              <w:adjustRightInd w:val="0"/>
              <w:spacing w:line="276" w:lineRule="auto"/>
              <w:rPr>
                <w:rFonts w:cs="Arial"/>
                <w:b/>
                <w:i/>
                <w:iCs/>
                <w:sz w:val="20"/>
                <w:szCs w:val="20"/>
              </w:rPr>
            </w:pPr>
            <w:r w:rsidRPr="00334FD7">
              <w:rPr>
                <w:rFonts w:cs="Arial"/>
                <w:b/>
                <w:i/>
                <w:iCs/>
                <w:sz w:val="20"/>
                <w:szCs w:val="20"/>
              </w:rPr>
              <w:t xml:space="preserve">Mehr Informationen unter: </w:t>
            </w:r>
          </w:p>
          <w:p w14:paraId="76CBD8A8" w14:textId="77777777" w:rsidR="00025E64" w:rsidRPr="00334FD7" w:rsidRDefault="00025E64" w:rsidP="00025E64">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live.</w:t>
            </w:r>
            <w:hyperlink r:id="rId10"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sidRPr="00334FD7">
              <w:rPr>
                <w:rStyle w:val="Hyperlink"/>
                <w:rFonts w:cs="Arial"/>
                <w:iCs/>
                <w:sz w:val="20"/>
                <w:szCs w:val="20"/>
              </w:rPr>
              <w:t>www.heidenhain.de/tnc7</w:t>
            </w:r>
          </w:p>
          <w:p w14:paraId="0DEA8EC6" w14:textId="77777777" w:rsidR="00025E64" w:rsidRPr="00334FD7" w:rsidRDefault="00E049B8" w:rsidP="00025E64">
            <w:pPr>
              <w:autoSpaceDE w:val="0"/>
              <w:autoSpaceDN w:val="0"/>
              <w:adjustRightInd w:val="0"/>
              <w:spacing w:line="276" w:lineRule="auto"/>
              <w:rPr>
                <w:rStyle w:val="Hyperlink"/>
                <w:rFonts w:cs="Arial"/>
                <w:iCs/>
                <w:sz w:val="20"/>
                <w:szCs w:val="20"/>
              </w:rPr>
            </w:pPr>
            <w:hyperlink r:id="rId11" w:history="1">
              <w:r w:rsidR="00025E64" w:rsidRPr="00334FD7">
                <w:rPr>
                  <w:rStyle w:val="Hyperlink"/>
                  <w:rFonts w:cs="Arial"/>
                  <w:iCs/>
                  <w:sz w:val="20"/>
                  <w:szCs w:val="20"/>
                </w:rPr>
                <w:t>www.heidenhain.de</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025E64">
        <w:tc>
          <w:tcPr>
            <w:tcW w:w="4678" w:type="dxa"/>
          </w:tcPr>
          <w:p w14:paraId="219D06EA" w14:textId="77777777" w:rsidR="00025E64" w:rsidRPr="00334FD7" w:rsidRDefault="00025E64" w:rsidP="00025E64">
            <w:pPr>
              <w:autoSpaceDE w:val="0"/>
              <w:autoSpaceDN w:val="0"/>
              <w:adjustRightInd w:val="0"/>
              <w:spacing w:line="276" w:lineRule="auto"/>
              <w:rPr>
                <w:rFonts w:cs="Arial"/>
                <w:b/>
                <w:i/>
                <w:iCs/>
                <w:sz w:val="20"/>
                <w:szCs w:val="20"/>
              </w:rPr>
            </w:pPr>
            <w:r w:rsidRPr="00334FD7">
              <w:rPr>
                <w:rFonts w:cs="Arial"/>
                <w:b/>
                <w:i/>
                <w:iCs/>
                <w:sz w:val="20"/>
                <w:szCs w:val="20"/>
              </w:rPr>
              <w:t>Kontakt für die Fachpresse:</w:t>
            </w:r>
          </w:p>
          <w:p w14:paraId="201F0225"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Frank Muthmann</w:t>
            </w:r>
          </w:p>
          <w:p w14:paraId="60A215B0" w14:textId="5C219295" w:rsidR="00025E64"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0F014E13" w14:textId="7D3FB9CE" w:rsidR="00806A90" w:rsidRPr="00334FD7" w:rsidRDefault="00806A90" w:rsidP="00025E64">
            <w:pPr>
              <w:autoSpaceDE w:val="0"/>
              <w:autoSpaceDN w:val="0"/>
              <w:adjustRightInd w:val="0"/>
              <w:spacing w:line="276" w:lineRule="auto"/>
              <w:rPr>
                <w:rFonts w:cs="Arial"/>
                <w:sz w:val="20"/>
                <w:szCs w:val="20"/>
              </w:rPr>
            </w:pPr>
            <w:r>
              <w:rPr>
                <w:rFonts w:cs="Arial"/>
                <w:sz w:val="20"/>
                <w:szCs w:val="20"/>
              </w:rPr>
              <w:t>Dr.-Johannes-Heidenhain-Straße 5</w:t>
            </w:r>
          </w:p>
          <w:p w14:paraId="4526EF62" w14:textId="237F0CFA"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83</w:t>
            </w:r>
            <w:r w:rsidR="00806A90">
              <w:rPr>
                <w:rFonts w:cs="Arial"/>
                <w:sz w:val="20"/>
                <w:szCs w:val="20"/>
              </w:rPr>
              <w:t>301</w:t>
            </w:r>
            <w:r w:rsidRPr="00334FD7">
              <w:rPr>
                <w:rFonts w:cs="Arial"/>
                <w:sz w:val="20"/>
                <w:szCs w:val="20"/>
              </w:rPr>
              <w:t xml:space="preserve">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31-2188</w:t>
            </w:r>
          </w:p>
          <w:p w14:paraId="63F7FE0D" w14:textId="77777777" w:rsidR="00025E64" w:rsidRPr="00334FD7" w:rsidRDefault="00E049B8" w:rsidP="00025E64">
            <w:pPr>
              <w:autoSpaceDE w:val="0"/>
              <w:autoSpaceDN w:val="0"/>
              <w:adjustRightInd w:val="0"/>
              <w:spacing w:line="276" w:lineRule="auto"/>
              <w:rPr>
                <w:rFonts w:cs="Arial"/>
                <w:color w:val="0000FF"/>
                <w:sz w:val="20"/>
                <w:szCs w:val="20"/>
                <w:u w:val="single"/>
              </w:rPr>
            </w:pPr>
            <w:hyperlink r:id="rId12" w:history="1">
              <w:r w:rsidR="00025E64" w:rsidRPr="00334FD7">
                <w:rPr>
                  <w:rStyle w:val="Hyperlink"/>
                  <w:rFonts w:cs="Arial"/>
                  <w:sz w:val="20"/>
                  <w:szCs w:val="20"/>
                </w:rPr>
                <w:t>muthmann@heidenhain.de</w:t>
              </w:r>
            </w:hyperlink>
          </w:p>
        </w:tc>
        <w:tc>
          <w:tcPr>
            <w:tcW w:w="4676" w:type="dxa"/>
          </w:tcPr>
          <w:p w14:paraId="3BDA2140" w14:textId="77777777" w:rsidR="00025E64" w:rsidRPr="00334FD7" w:rsidRDefault="00025E64" w:rsidP="00025E64">
            <w:pPr>
              <w:autoSpaceDE w:val="0"/>
              <w:autoSpaceDN w:val="0"/>
              <w:adjustRightInd w:val="0"/>
              <w:spacing w:line="276" w:lineRule="auto"/>
              <w:rPr>
                <w:rFonts w:cs="Arial"/>
                <w:sz w:val="20"/>
                <w:szCs w:val="20"/>
              </w:rPr>
            </w:pPr>
          </w:p>
          <w:p w14:paraId="3A3A6DA4"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Ulrich Poestgens</w:t>
            </w:r>
          </w:p>
          <w:p w14:paraId="6E8CFACD"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DR. JOHANNES HEIDENHAIN GmbH</w:t>
            </w:r>
          </w:p>
          <w:p w14:paraId="123B0E85" w14:textId="77777777" w:rsidR="00806A90" w:rsidRPr="00334FD7" w:rsidRDefault="00806A90" w:rsidP="00806A90">
            <w:pPr>
              <w:autoSpaceDE w:val="0"/>
              <w:autoSpaceDN w:val="0"/>
              <w:adjustRightInd w:val="0"/>
              <w:spacing w:line="276" w:lineRule="auto"/>
              <w:rPr>
                <w:rFonts w:cs="Arial"/>
                <w:sz w:val="20"/>
                <w:szCs w:val="20"/>
              </w:rPr>
            </w:pPr>
            <w:r>
              <w:rPr>
                <w:rFonts w:cs="Arial"/>
                <w:sz w:val="20"/>
                <w:szCs w:val="20"/>
              </w:rPr>
              <w:t>Dr.-Johannes-Heidenhain-Straße 5</w:t>
            </w:r>
          </w:p>
          <w:p w14:paraId="7EA8C606" w14:textId="77777777" w:rsidR="00806A90" w:rsidRPr="00334FD7" w:rsidRDefault="00806A90" w:rsidP="00806A90">
            <w:pPr>
              <w:autoSpaceDE w:val="0"/>
              <w:autoSpaceDN w:val="0"/>
              <w:adjustRightInd w:val="0"/>
              <w:spacing w:line="276" w:lineRule="auto"/>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sidRPr="00334FD7">
              <w:rPr>
                <w:rFonts w:cs="Arial"/>
                <w:sz w:val="20"/>
                <w:szCs w:val="20"/>
              </w:rPr>
              <w:t>Tel.: +49 8669 31-4154</w:t>
            </w:r>
          </w:p>
          <w:p w14:paraId="7AF14421" w14:textId="77777777" w:rsidR="00025E64" w:rsidRPr="00696528" w:rsidRDefault="00E049B8" w:rsidP="00025E64">
            <w:pPr>
              <w:autoSpaceDE w:val="0"/>
              <w:autoSpaceDN w:val="0"/>
              <w:adjustRightInd w:val="0"/>
              <w:spacing w:line="276" w:lineRule="auto"/>
              <w:rPr>
                <w:rFonts w:cs="Arial"/>
                <w:sz w:val="20"/>
                <w:szCs w:val="20"/>
              </w:rPr>
            </w:pPr>
            <w:hyperlink r:id="rId13" w:history="1">
              <w:r w:rsidR="00025E64" w:rsidRPr="00334FD7">
                <w:rPr>
                  <w:rStyle w:val="Hyperlink"/>
                  <w:rFonts w:cs="Arial"/>
                  <w:sz w:val="20"/>
                  <w:szCs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A32B93">
      <w:headerReference w:type="default" r:id="rId14"/>
      <w:footerReference w:type="default" r:id="rId15"/>
      <w:pgSz w:w="11907" w:h="16840" w:code="9"/>
      <w:pgMar w:top="1418"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September 202</w:t>
    </w:r>
    <w:r w:rsidR="00317BD4">
      <w:rPr>
        <w:sz w:val="20"/>
      </w:rPr>
      <w:t>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noProof/>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600BE8E4" wp14:editId="43F24DCB">
          <wp:extent cx="1627505" cy="194310"/>
          <wp:effectExtent l="19050" t="0" r="0" b="0"/>
          <wp:docPr id="11" name="Grafik 1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DF3B51"/>
    <w:multiLevelType w:val="hybridMultilevel"/>
    <w:tmpl w:val="AFDC22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3"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3"/>
  </w:num>
  <w:num w:numId="2" w16cid:durableId="537157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2"/>
  </w:num>
  <w:num w:numId="4" w16cid:durableId="31659957">
    <w:abstractNumId w:val="0"/>
  </w:num>
  <w:num w:numId="5" w16cid:durableId="1693453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29C0"/>
    <w:rsid w:val="00025E64"/>
    <w:rsid w:val="00026B4D"/>
    <w:rsid w:val="0003003E"/>
    <w:rsid w:val="0003362B"/>
    <w:rsid w:val="000372B6"/>
    <w:rsid w:val="000428B9"/>
    <w:rsid w:val="00045130"/>
    <w:rsid w:val="00046798"/>
    <w:rsid w:val="00046E42"/>
    <w:rsid w:val="0005391D"/>
    <w:rsid w:val="00061D94"/>
    <w:rsid w:val="00075EE6"/>
    <w:rsid w:val="00084A5C"/>
    <w:rsid w:val="000918CA"/>
    <w:rsid w:val="00095AF8"/>
    <w:rsid w:val="000B02AE"/>
    <w:rsid w:val="000C3F0E"/>
    <w:rsid w:val="000C66E8"/>
    <w:rsid w:val="000E63B0"/>
    <w:rsid w:val="000E696D"/>
    <w:rsid w:val="000F6355"/>
    <w:rsid w:val="00106AEA"/>
    <w:rsid w:val="001076B5"/>
    <w:rsid w:val="00131C21"/>
    <w:rsid w:val="001343DE"/>
    <w:rsid w:val="00152261"/>
    <w:rsid w:val="00167401"/>
    <w:rsid w:val="00167708"/>
    <w:rsid w:val="001814BA"/>
    <w:rsid w:val="00183B00"/>
    <w:rsid w:val="001938A0"/>
    <w:rsid w:val="00196372"/>
    <w:rsid w:val="001A4344"/>
    <w:rsid w:val="001A68BD"/>
    <w:rsid w:val="001B6D6B"/>
    <w:rsid w:val="001B7062"/>
    <w:rsid w:val="001E7E8E"/>
    <w:rsid w:val="002110ED"/>
    <w:rsid w:val="00212759"/>
    <w:rsid w:val="00263D2D"/>
    <w:rsid w:val="002667D8"/>
    <w:rsid w:val="002742E5"/>
    <w:rsid w:val="00274423"/>
    <w:rsid w:val="00274FE0"/>
    <w:rsid w:val="00281C45"/>
    <w:rsid w:val="00283405"/>
    <w:rsid w:val="0028442E"/>
    <w:rsid w:val="00290658"/>
    <w:rsid w:val="002A4DA5"/>
    <w:rsid w:val="002B4166"/>
    <w:rsid w:val="002B5943"/>
    <w:rsid w:val="002C345D"/>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C1F14"/>
    <w:rsid w:val="003D4CB9"/>
    <w:rsid w:val="003D69AD"/>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92A81"/>
    <w:rsid w:val="004A010A"/>
    <w:rsid w:val="004A2E44"/>
    <w:rsid w:val="004A57F3"/>
    <w:rsid w:val="004A605C"/>
    <w:rsid w:val="004B3D68"/>
    <w:rsid w:val="004C3052"/>
    <w:rsid w:val="004C51D5"/>
    <w:rsid w:val="004D114D"/>
    <w:rsid w:val="004D3DA1"/>
    <w:rsid w:val="004D719F"/>
    <w:rsid w:val="004E0C73"/>
    <w:rsid w:val="004E0D31"/>
    <w:rsid w:val="004E5E1B"/>
    <w:rsid w:val="004F0053"/>
    <w:rsid w:val="004F6CE3"/>
    <w:rsid w:val="00513EF3"/>
    <w:rsid w:val="005153F0"/>
    <w:rsid w:val="00521B4C"/>
    <w:rsid w:val="0053234F"/>
    <w:rsid w:val="0053604F"/>
    <w:rsid w:val="005516FA"/>
    <w:rsid w:val="00553901"/>
    <w:rsid w:val="00560B58"/>
    <w:rsid w:val="005821E1"/>
    <w:rsid w:val="00586C01"/>
    <w:rsid w:val="005915F6"/>
    <w:rsid w:val="00593634"/>
    <w:rsid w:val="00595438"/>
    <w:rsid w:val="005A1218"/>
    <w:rsid w:val="005A29AD"/>
    <w:rsid w:val="005B152F"/>
    <w:rsid w:val="005B3F5F"/>
    <w:rsid w:val="005B4D50"/>
    <w:rsid w:val="005B5DBD"/>
    <w:rsid w:val="005C170F"/>
    <w:rsid w:val="005C7C77"/>
    <w:rsid w:val="005D0700"/>
    <w:rsid w:val="005D5128"/>
    <w:rsid w:val="005E2A15"/>
    <w:rsid w:val="005E2BFB"/>
    <w:rsid w:val="005F2AF0"/>
    <w:rsid w:val="00616166"/>
    <w:rsid w:val="00626D63"/>
    <w:rsid w:val="006355EE"/>
    <w:rsid w:val="00635D3B"/>
    <w:rsid w:val="00643ACC"/>
    <w:rsid w:val="00650E4D"/>
    <w:rsid w:val="00652C63"/>
    <w:rsid w:val="006572FA"/>
    <w:rsid w:val="006577EB"/>
    <w:rsid w:val="00661039"/>
    <w:rsid w:val="0067081C"/>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370"/>
    <w:rsid w:val="00744603"/>
    <w:rsid w:val="00750D1A"/>
    <w:rsid w:val="00756EE4"/>
    <w:rsid w:val="00771DB3"/>
    <w:rsid w:val="00773D62"/>
    <w:rsid w:val="0078495B"/>
    <w:rsid w:val="00790BE4"/>
    <w:rsid w:val="0079517F"/>
    <w:rsid w:val="007956E2"/>
    <w:rsid w:val="0079650B"/>
    <w:rsid w:val="00796ECD"/>
    <w:rsid w:val="00796FDF"/>
    <w:rsid w:val="007A1D1E"/>
    <w:rsid w:val="007A4345"/>
    <w:rsid w:val="007A4F06"/>
    <w:rsid w:val="007C1A90"/>
    <w:rsid w:val="007C4DC3"/>
    <w:rsid w:val="007C7E21"/>
    <w:rsid w:val="007D51FD"/>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634C"/>
    <w:rsid w:val="00942DD4"/>
    <w:rsid w:val="00942F78"/>
    <w:rsid w:val="009442FE"/>
    <w:rsid w:val="00951569"/>
    <w:rsid w:val="00952826"/>
    <w:rsid w:val="00952CA1"/>
    <w:rsid w:val="0095347A"/>
    <w:rsid w:val="0096312C"/>
    <w:rsid w:val="00963479"/>
    <w:rsid w:val="00964FC8"/>
    <w:rsid w:val="009733AE"/>
    <w:rsid w:val="00975A0B"/>
    <w:rsid w:val="00982189"/>
    <w:rsid w:val="00982455"/>
    <w:rsid w:val="009A7518"/>
    <w:rsid w:val="009B379B"/>
    <w:rsid w:val="009B67F1"/>
    <w:rsid w:val="009C6BF8"/>
    <w:rsid w:val="009D15B9"/>
    <w:rsid w:val="009D5CDA"/>
    <w:rsid w:val="00A229D7"/>
    <w:rsid w:val="00A26F2B"/>
    <w:rsid w:val="00A324BC"/>
    <w:rsid w:val="00A32B93"/>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34422"/>
    <w:rsid w:val="00B56CC6"/>
    <w:rsid w:val="00B62AB4"/>
    <w:rsid w:val="00B64F03"/>
    <w:rsid w:val="00B6511B"/>
    <w:rsid w:val="00B65E49"/>
    <w:rsid w:val="00B92F2C"/>
    <w:rsid w:val="00BA0BD4"/>
    <w:rsid w:val="00BA426A"/>
    <w:rsid w:val="00BA48BF"/>
    <w:rsid w:val="00BA5ADE"/>
    <w:rsid w:val="00BB1CBB"/>
    <w:rsid w:val="00BB6E04"/>
    <w:rsid w:val="00BB755F"/>
    <w:rsid w:val="00BC152E"/>
    <w:rsid w:val="00BD0A7A"/>
    <w:rsid w:val="00BD1D5C"/>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1B94"/>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3853"/>
    <w:rsid w:val="00DE36FF"/>
    <w:rsid w:val="00DE5C0A"/>
    <w:rsid w:val="00E0475C"/>
    <w:rsid w:val="00E049B8"/>
    <w:rsid w:val="00E06DD0"/>
    <w:rsid w:val="00E22AC1"/>
    <w:rsid w:val="00E2679F"/>
    <w:rsid w:val="00E302A0"/>
    <w:rsid w:val="00E32A68"/>
    <w:rsid w:val="00E4331D"/>
    <w:rsid w:val="00E43981"/>
    <w:rsid w:val="00E54940"/>
    <w:rsid w:val="00E73D0E"/>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744370"/>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81">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3297733">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506558476">
      <w:bodyDiv w:val="1"/>
      <w:marLeft w:val="0"/>
      <w:marRight w:val="0"/>
      <w:marTop w:val="0"/>
      <w:marBottom w:val="0"/>
      <w:divBdr>
        <w:top w:val="none" w:sz="0" w:space="0" w:color="auto"/>
        <w:left w:val="none" w:sz="0" w:space="0" w:color="auto"/>
        <w:bottom w:val="none" w:sz="0" w:space="0" w:color="auto"/>
        <w:right w:val="none" w:sz="0" w:space="0" w:color="auto"/>
      </w:divBdr>
    </w:div>
    <w:div w:id="632364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19414070">
      <w:bodyDiv w:val="1"/>
      <w:marLeft w:val="0"/>
      <w:marRight w:val="0"/>
      <w:marTop w:val="0"/>
      <w:marBottom w:val="0"/>
      <w:divBdr>
        <w:top w:val="none" w:sz="0" w:space="0" w:color="auto"/>
        <w:left w:val="none" w:sz="0" w:space="0" w:color="auto"/>
        <w:bottom w:val="none" w:sz="0" w:space="0" w:color="auto"/>
        <w:right w:val="none" w:sz="0" w:space="0" w:color="auto"/>
      </w:divBdr>
    </w:div>
    <w:div w:id="1260261624">
      <w:bodyDiv w:val="1"/>
      <w:marLeft w:val="0"/>
      <w:marRight w:val="0"/>
      <w:marTop w:val="0"/>
      <w:marBottom w:val="0"/>
      <w:divBdr>
        <w:top w:val="none" w:sz="0" w:space="0" w:color="auto"/>
        <w:left w:val="none" w:sz="0" w:space="0" w:color="auto"/>
        <w:bottom w:val="none" w:sz="0" w:space="0" w:color="auto"/>
        <w:right w:val="none" w:sz="0" w:space="0" w:color="auto"/>
      </w:divBdr>
    </w:div>
    <w:div w:id="1361659856">
      <w:bodyDiv w:val="1"/>
      <w:marLeft w:val="0"/>
      <w:marRight w:val="0"/>
      <w:marTop w:val="0"/>
      <w:marBottom w:val="0"/>
      <w:divBdr>
        <w:top w:val="none" w:sz="0" w:space="0" w:color="auto"/>
        <w:left w:val="none" w:sz="0" w:space="0" w:color="auto"/>
        <w:bottom w:val="none" w:sz="0" w:space="0" w:color="auto"/>
        <w:right w:val="none" w:sz="0" w:space="0" w:color="auto"/>
      </w:divBdr>
    </w:div>
    <w:div w:id="1367556955">
      <w:bodyDiv w:val="1"/>
      <w:marLeft w:val="0"/>
      <w:marRight w:val="0"/>
      <w:marTop w:val="0"/>
      <w:marBottom w:val="0"/>
      <w:divBdr>
        <w:top w:val="none" w:sz="0" w:space="0" w:color="auto"/>
        <w:left w:val="none" w:sz="0" w:space="0" w:color="auto"/>
        <w:bottom w:val="none" w:sz="0" w:space="0" w:color="auto"/>
        <w:right w:val="none" w:sz="0" w:space="0" w:color="auto"/>
      </w:divBdr>
    </w:div>
    <w:div w:id="1368602766">
      <w:bodyDiv w:val="1"/>
      <w:marLeft w:val="0"/>
      <w:marRight w:val="0"/>
      <w:marTop w:val="0"/>
      <w:marBottom w:val="0"/>
      <w:divBdr>
        <w:top w:val="none" w:sz="0" w:space="0" w:color="auto"/>
        <w:left w:val="none" w:sz="0" w:space="0" w:color="auto"/>
        <w:bottom w:val="none" w:sz="0" w:space="0" w:color="auto"/>
        <w:right w:val="none" w:sz="0" w:space="0" w:color="auto"/>
      </w:divBdr>
    </w:div>
    <w:div w:id="15469874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estgens@heidenhai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1056</Words>
  <Characters>6655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7696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7</cp:revision>
  <cp:lastPrinted>2022-08-30T09:05:00Z</cp:lastPrinted>
  <dcterms:created xsi:type="dcterms:W3CDTF">2023-09-14T12:42:00Z</dcterms:created>
  <dcterms:modified xsi:type="dcterms:W3CDTF">2023-09-18T13:34:00Z</dcterms:modified>
</cp:coreProperties>
</file>